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3AD23" w14:textId="6573F1C2" w:rsidR="001A56B6" w:rsidRPr="000801F6" w:rsidRDefault="00CD0985" w:rsidP="000801F6">
      <w:pPr>
        <w:pStyle w:val="31"/>
        <w:spacing w:line="240" w:lineRule="auto"/>
        <w:ind w:left="6372" w:firstLine="0"/>
        <w:jc w:val="right"/>
        <w:rPr>
          <w:szCs w:val="28"/>
        </w:rPr>
      </w:pPr>
      <w:r>
        <w:rPr>
          <w:szCs w:val="28"/>
        </w:rPr>
        <w:t>В дело 01-17-2021</w:t>
      </w:r>
    </w:p>
    <w:p w14:paraId="3B4606FC" w14:textId="77777777" w:rsidR="001A56B6" w:rsidRPr="000801F6" w:rsidRDefault="001A56B6" w:rsidP="000801F6">
      <w:pPr>
        <w:pStyle w:val="31"/>
        <w:spacing w:line="240" w:lineRule="auto"/>
        <w:ind w:left="6372" w:firstLine="708"/>
        <w:jc w:val="right"/>
        <w:rPr>
          <w:szCs w:val="28"/>
        </w:rPr>
      </w:pPr>
    </w:p>
    <w:p w14:paraId="0886C146" w14:textId="5C56C0BE" w:rsidR="001A56B6" w:rsidRDefault="00A91C01" w:rsidP="000801F6">
      <w:pPr>
        <w:pStyle w:val="31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29.12</w:t>
      </w:r>
      <w:r w:rsidR="00CD0985">
        <w:rPr>
          <w:szCs w:val="28"/>
        </w:rPr>
        <w:t>.2021</w:t>
      </w:r>
    </w:p>
    <w:p w14:paraId="401FC9CD" w14:textId="77777777" w:rsidR="00226135" w:rsidRDefault="00226135" w:rsidP="000801F6">
      <w:pPr>
        <w:pStyle w:val="31"/>
        <w:spacing w:line="240" w:lineRule="auto"/>
        <w:ind w:firstLine="0"/>
        <w:jc w:val="right"/>
        <w:rPr>
          <w:szCs w:val="28"/>
        </w:rPr>
      </w:pPr>
    </w:p>
    <w:p w14:paraId="4AEFF15E" w14:textId="464341CD" w:rsidR="00D049FF" w:rsidRPr="00A846FB" w:rsidRDefault="00D049FF" w:rsidP="00D049FF">
      <w:pPr>
        <w:ind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A846FB">
        <w:rPr>
          <w:rFonts w:eastAsia="Times New Roman"/>
          <w:b/>
          <w:bCs/>
          <w:szCs w:val="28"/>
          <w:lang w:eastAsia="ru-RU"/>
        </w:rPr>
        <w:t xml:space="preserve">Утверждены правила проведения </w:t>
      </w:r>
      <w:r w:rsidR="00933E99">
        <w:rPr>
          <w:rFonts w:eastAsia="Times New Roman"/>
          <w:b/>
          <w:bCs/>
          <w:szCs w:val="28"/>
          <w:lang w:eastAsia="ru-RU"/>
        </w:rPr>
        <w:br/>
      </w:r>
      <w:bookmarkStart w:id="0" w:name="_GoBack"/>
      <w:bookmarkEnd w:id="0"/>
      <w:r w:rsidRPr="00A846FB">
        <w:rPr>
          <w:rFonts w:eastAsia="Times New Roman"/>
          <w:b/>
          <w:bCs/>
          <w:szCs w:val="28"/>
          <w:lang w:eastAsia="ru-RU"/>
        </w:rPr>
        <w:t>расчетов по оценке пожарного риска</w:t>
      </w:r>
    </w:p>
    <w:p w14:paraId="720B7BF0" w14:textId="77777777" w:rsidR="00D049FF" w:rsidRPr="00E469A9" w:rsidRDefault="00D049FF" w:rsidP="00D049FF">
      <w:pPr>
        <w:ind w:firstLine="709"/>
        <w:jc w:val="center"/>
        <w:rPr>
          <w:rFonts w:eastAsia="Times New Roman"/>
          <w:b/>
          <w:bCs/>
          <w:szCs w:val="28"/>
          <w:lang w:eastAsia="ru-RU"/>
        </w:rPr>
      </w:pPr>
    </w:p>
    <w:p w14:paraId="3D9E8965" w14:textId="3A86EB03" w:rsidR="00D049FF" w:rsidRPr="00A846FB" w:rsidRDefault="00D049FF" w:rsidP="00D049FF">
      <w:pPr>
        <w:ind w:firstLine="709"/>
        <w:rPr>
          <w:rFonts w:eastAsia="Times New Roman"/>
          <w:bCs/>
          <w:szCs w:val="28"/>
          <w:lang w:eastAsia="ru-RU"/>
        </w:rPr>
      </w:pPr>
      <w:r w:rsidRPr="00A846FB">
        <w:rPr>
          <w:rFonts w:eastAsia="Times New Roman"/>
          <w:bCs/>
          <w:szCs w:val="28"/>
          <w:lang w:eastAsia="ru-RU"/>
        </w:rPr>
        <w:t xml:space="preserve">Постановлением Правительства Российской Федерации 22.07.2020 </w:t>
      </w:r>
      <w:r>
        <w:rPr>
          <w:rFonts w:eastAsia="Times New Roman"/>
          <w:bCs/>
          <w:szCs w:val="28"/>
          <w:lang w:eastAsia="ru-RU"/>
        </w:rPr>
        <w:br/>
      </w:r>
      <w:r w:rsidRPr="00A846FB">
        <w:rPr>
          <w:rFonts w:eastAsia="Times New Roman"/>
          <w:bCs/>
          <w:szCs w:val="28"/>
          <w:lang w:eastAsia="ru-RU"/>
        </w:rPr>
        <w:t>№ 1084 утверждены Правила проведения расчетов по оценке</w:t>
      </w:r>
      <w:r>
        <w:rPr>
          <w:rFonts w:eastAsia="Times New Roman"/>
          <w:bCs/>
          <w:szCs w:val="28"/>
          <w:lang w:eastAsia="ru-RU"/>
        </w:rPr>
        <w:t xml:space="preserve"> пожарного риска, которые начали</w:t>
      </w:r>
      <w:r w:rsidRPr="00A846FB">
        <w:rPr>
          <w:rFonts w:eastAsia="Times New Roman"/>
          <w:bCs/>
          <w:szCs w:val="28"/>
          <w:lang w:eastAsia="ru-RU"/>
        </w:rPr>
        <w:t xml:space="preserve"> свое действие с 1 января 2021 года.</w:t>
      </w:r>
    </w:p>
    <w:p w14:paraId="0609AE0E" w14:textId="64F2B598" w:rsidR="00D049FF" w:rsidRPr="00A846FB" w:rsidRDefault="00D049FF" w:rsidP="00D049FF">
      <w:pPr>
        <w:ind w:firstLine="709"/>
        <w:rPr>
          <w:rFonts w:eastAsia="Times New Roman"/>
          <w:bCs/>
          <w:szCs w:val="28"/>
          <w:lang w:eastAsia="ru-RU"/>
        </w:rPr>
      </w:pPr>
      <w:r w:rsidRPr="00A846FB">
        <w:rPr>
          <w:rFonts w:eastAsia="Times New Roman"/>
          <w:bCs/>
          <w:szCs w:val="28"/>
          <w:lang w:eastAsia="ru-RU"/>
        </w:rPr>
        <w:t>Правила утверждены во исполнение Федерального зак</w:t>
      </w:r>
      <w:r>
        <w:rPr>
          <w:rFonts w:eastAsia="Times New Roman"/>
          <w:bCs/>
          <w:szCs w:val="28"/>
          <w:lang w:eastAsia="ru-RU"/>
        </w:rPr>
        <w:t xml:space="preserve">она от 22.07.2007 </w:t>
      </w:r>
      <w:r w:rsidRPr="00A846FB">
        <w:rPr>
          <w:rFonts w:eastAsia="Times New Roman"/>
          <w:bCs/>
          <w:szCs w:val="28"/>
          <w:lang w:eastAsia="ru-RU"/>
        </w:rPr>
        <w:t xml:space="preserve">№ 123-ФЗ «Технический регламент о требованиях пожарной безопасности», согласно которому расчеты по оценке пожарного риска являются составной частью </w:t>
      </w:r>
      <w:hyperlink r:id="rId5" w:history="1">
        <w:r w:rsidRPr="00A846FB">
          <w:rPr>
            <w:rFonts w:eastAsia="Times New Roman"/>
            <w:bCs/>
            <w:szCs w:val="28"/>
            <w:lang w:eastAsia="ru-RU"/>
          </w:rPr>
          <w:t>декларации</w:t>
        </w:r>
      </w:hyperlink>
      <w:r w:rsidRPr="00A846FB">
        <w:rPr>
          <w:rFonts w:eastAsia="Times New Roman"/>
          <w:bCs/>
          <w:szCs w:val="28"/>
          <w:lang w:eastAsia="ru-RU"/>
        </w:rPr>
        <w:t xml:space="preserve"> пожарной безопасности или декларации промышленной безопасности (на объектах, для которых они должны быть разработаны </w:t>
      </w:r>
      <w:r>
        <w:rPr>
          <w:rFonts w:eastAsia="Times New Roman"/>
          <w:bCs/>
          <w:szCs w:val="28"/>
          <w:lang w:eastAsia="ru-RU"/>
        </w:rPr>
        <w:br/>
      </w:r>
      <w:r w:rsidRPr="00A846FB">
        <w:rPr>
          <w:rFonts w:eastAsia="Times New Roman"/>
          <w:bCs/>
          <w:szCs w:val="28"/>
          <w:lang w:eastAsia="ru-RU"/>
        </w:rPr>
        <w:t>в соответствии с законодате</w:t>
      </w:r>
      <w:r>
        <w:rPr>
          <w:rFonts w:eastAsia="Times New Roman"/>
          <w:bCs/>
          <w:szCs w:val="28"/>
          <w:lang w:eastAsia="ru-RU"/>
        </w:rPr>
        <w:t xml:space="preserve">льством Российской Федерации). </w:t>
      </w:r>
    </w:p>
    <w:p w14:paraId="3C66F1B4" w14:textId="4E2D6A73" w:rsidR="00D049FF" w:rsidRPr="00A846FB" w:rsidRDefault="00D049FF" w:rsidP="00D049FF">
      <w:pPr>
        <w:ind w:firstLine="709"/>
        <w:rPr>
          <w:rFonts w:eastAsia="Times New Roman"/>
          <w:bCs/>
          <w:szCs w:val="28"/>
          <w:lang w:eastAsia="ru-RU"/>
        </w:rPr>
      </w:pPr>
      <w:r w:rsidRPr="00A846FB">
        <w:rPr>
          <w:rFonts w:eastAsia="Times New Roman"/>
          <w:bCs/>
          <w:szCs w:val="28"/>
          <w:lang w:eastAsia="ru-RU"/>
        </w:rPr>
        <w:t>Правилами предусмотрено, что оценка пожарного риска проводится путем сопоставлен</w:t>
      </w:r>
      <w:r>
        <w:rPr>
          <w:rFonts w:eastAsia="Times New Roman"/>
          <w:bCs/>
          <w:szCs w:val="28"/>
          <w:lang w:eastAsia="ru-RU"/>
        </w:rPr>
        <w:t xml:space="preserve">ия расчетных величин пожарного </w:t>
      </w:r>
      <w:r w:rsidRPr="00A846FB">
        <w:rPr>
          <w:rFonts w:eastAsia="Times New Roman"/>
          <w:bCs/>
          <w:szCs w:val="28"/>
          <w:lang w:eastAsia="ru-RU"/>
        </w:rPr>
        <w:t xml:space="preserve">риска </w:t>
      </w:r>
      <w:r>
        <w:rPr>
          <w:rFonts w:eastAsia="Times New Roman"/>
          <w:bCs/>
          <w:szCs w:val="28"/>
          <w:lang w:eastAsia="ru-RU"/>
        </w:rPr>
        <w:br/>
      </w:r>
      <w:r w:rsidRPr="00A846FB">
        <w:rPr>
          <w:rFonts w:eastAsia="Times New Roman"/>
          <w:bCs/>
          <w:szCs w:val="28"/>
          <w:lang w:eastAsia="ru-RU"/>
        </w:rPr>
        <w:t>с соответствующими нормативными значениями пожарных рисков, установленных Федеральным законом № 123-ФЗ.</w:t>
      </w:r>
    </w:p>
    <w:p w14:paraId="54535D15" w14:textId="3352066A" w:rsidR="00D049FF" w:rsidRPr="00A846FB" w:rsidRDefault="00D049FF" w:rsidP="00D049FF">
      <w:pPr>
        <w:ind w:firstLine="709"/>
        <w:rPr>
          <w:rFonts w:eastAsia="Times New Roman"/>
          <w:bCs/>
          <w:szCs w:val="28"/>
          <w:lang w:eastAsia="ru-RU"/>
        </w:rPr>
      </w:pPr>
      <w:r w:rsidRPr="00A846FB">
        <w:rPr>
          <w:rFonts w:eastAsia="Times New Roman"/>
          <w:bCs/>
          <w:szCs w:val="28"/>
          <w:lang w:eastAsia="ru-RU"/>
        </w:rPr>
        <w:t xml:space="preserve">Определение расчетных величин пожарного риска проводится </w:t>
      </w:r>
      <w:r>
        <w:rPr>
          <w:rFonts w:eastAsia="Times New Roman"/>
          <w:bCs/>
          <w:szCs w:val="28"/>
          <w:lang w:eastAsia="ru-RU"/>
        </w:rPr>
        <w:br/>
      </w:r>
      <w:r w:rsidRPr="00A846FB">
        <w:rPr>
          <w:rFonts w:eastAsia="Times New Roman"/>
          <w:bCs/>
          <w:szCs w:val="28"/>
          <w:lang w:eastAsia="ru-RU"/>
        </w:rPr>
        <w:t xml:space="preserve">по методикам, утверждаемым МЧС России, которые должны основываться </w:t>
      </w:r>
      <w:r>
        <w:rPr>
          <w:rFonts w:eastAsia="Times New Roman"/>
          <w:bCs/>
          <w:szCs w:val="28"/>
          <w:lang w:eastAsia="ru-RU"/>
        </w:rPr>
        <w:br/>
      </w:r>
      <w:r w:rsidRPr="00A846FB">
        <w:rPr>
          <w:rFonts w:eastAsia="Times New Roman"/>
          <w:bCs/>
          <w:szCs w:val="28"/>
          <w:lang w:eastAsia="ru-RU"/>
        </w:rPr>
        <w:t xml:space="preserve">на анализе пожарной опасности объекта защиты; определении частоты возникновения пожара (частоты реализации пожароопасных ситуаций); построении полей опасных факторов пожара для различных сценариев </w:t>
      </w:r>
      <w:r>
        <w:rPr>
          <w:rFonts w:eastAsia="Times New Roman"/>
          <w:bCs/>
          <w:szCs w:val="28"/>
          <w:lang w:eastAsia="ru-RU"/>
        </w:rPr>
        <w:br/>
      </w:r>
      <w:r w:rsidRPr="00A846FB">
        <w:rPr>
          <w:rFonts w:eastAsia="Times New Roman"/>
          <w:bCs/>
          <w:szCs w:val="28"/>
          <w:lang w:eastAsia="ru-RU"/>
        </w:rPr>
        <w:t xml:space="preserve">его развития; оценке последствий воздействия опасных факторов пожара </w:t>
      </w:r>
      <w:r>
        <w:rPr>
          <w:rFonts w:eastAsia="Times New Roman"/>
          <w:bCs/>
          <w:szCs w:val="28"/>
          <w:lang w:eastAsia="ru-RU"/>
        </w:rPr>
        <w:br/>
      </w:r>
      <w:r w:rsidRPr="00A846FB">
        <w:rPr>
          <w:rFonts w:eastAsia="Times New Roman"/>
          <w:bCs/>
          <w:szCs w:val="28"/>
          <w:lang w:eastAsia="ru-RU"/>
        </w:rPr>
        <w:t xml:space="preserve">на людей для различных сценариев его развития; учете состава системы обеспечения пожарной безопасности зданий и сооружений; учете степени опасности для группы людей в результате воздействия опасных факторов пожара, ведущих к гибели 10 человек и более, при проведении расчета </w:t>
      </w:r>
      <w:r>
        <w:rPr>
          <w:rFonts w:eastAsia="Times New Roman"/>
          <w:bCs/>
          <w:szCs w:val="28"/>
          <w:lang w:eastAsia="ru-RU"/>
        </w:rPr>
        <w:br/>
      </w:r>
      <w:r w:rsidRPr="00A846FB">
        <w:rPr>
          <w:rFonts w:eastAsia="Times New Roman"/>
          <w:bCs/>
          <w:szCs w:val="28"/>
          <w:lang w:eastAsia="ru-RU"/>
        </w:rPr>
        <w:t>по оценке социального пожарного риска.</w:t>
      </w:r>
    </w:p>
    <w:p w14:paraId="1D26CE8A" w14:textId="6CCCDD02" w:rsidR="00D049FF" w:rsidRPr="00A846FB" w:rsidRDefault="00D049FF" w:rsidP="00D049FF">
      <w:pPr>
        <w:ind w:firstLine="709"/>
        <w:rPr>
          <w:rFonts w:eastAsia="Times New Roman"/>
          <w:bCs/>
          <w:szCs w:val="28"/>
          <w:lang w:eastAsia="ru-RU"/>
        </w:rPr>
      </w:pPr>
      <w:r w:rsidRPr="00A846FB">
        <w:rPr>
          <w:rFonts w:eastAsia="Times New Roman"/>
          <w:bCs/>
          <w:szCs w:val="28"/>
          <w:lang w:eastAsia="ru-RU"/>
        </w:rPr>
        <w:t xml:space="preserve">Результаты расчета по оценке пожарного риска оформляются в виде отчета, при этом предусмотрены исходные данные отчетов для зданий </w:t>
      </w:r>
      <w:r>
        <w:rPr>
          <w:rFonts w:eastAsia="Times New Roman"/>
          <w:bCs/>
          <w:szCs w:val="28"/>
          <w:lang w:eastAsia="ru-RU"/>
        </w:rPr>
        <w:br/>
      </w:r>
      <w:r w:rsidRPr="00A846FB">
        <w:rPr>
          <w:rFonts w:eastAsia="Times New Roman"/>
          <w:bCs/>
          <w:szCs w:val="28"/>
          <w:lang w:eastAsia="ru-RU"/>
        </w:rPr>
        <w:t>и сооружений, а также для производственных объектов защиты с наружными установками (оборудованием).</w:t>
      </w:r>
    </w:p>
    <w:p w14:paraId="74CE4ACA" w14:textId="742DA136" w:rsidR="00D049FF" w:rsidRPr="00A846FB" w:rsidRDefault="00D049FF" w:rsidP="00D049FF">
      <w:pPr>
        <w:ind w:firstLine="709"/>
        <w:rPr>
          <w:rFonts w:eastAsia="Times New Roman"/>
          <w:bCs/>
          <w:szCs w:val="28"/>
          <w:lang w:eastAsia="ru-RU"/>
        </w:rPr>
      </w:pPr>
      <w:r w:rsidRPr="00A846FB">
        <w:rPr>
          <w:rFonts w:eastAsia="Times New Roman"/>
          <w:bCs/>
          <w:szCs w:val="28"/>
          <w:lang w:eastAsia="ru-RU"/>
        </w:rPr>
        <w:t xml:space="preserve">Требования к порядку оформления отчета по результатам расчета </w:t>
      </w:r>
      <w:r>
        <w:rPr>
          <w:rFonts w:eastAsia="Times New Roman"/>
          <w:bCs/>
          <w:szCs w:val="28"/>
          <w:lang w:eastAsia="ru-RU"/>
        </w:rPr>
        <w:br/>
      </w:r>
      <w:r w:rsidRPr="00A846FB">
        <w:rPr>
          <w:rFonts w:eastAsia="Times New Roman"/>
          <w:bCs/>
          <w:szCs w:val="28"/>
          <w:lang w:eastAsia="ru-RU"/>
        </w:rPr>
        <w:t xml:space="preserve">по оценке пожарного риска устанавливаются нормативными документами </w:t>
      </w:r>
      <w:r>
        <w:rPr>
          <w:rFonts w:eastAsia="Times New Roman"/>
          <w:bCs/>
          <w:szCs w:val="28"/>
          <w:lang w:eastAsia="ru-RU"/>
        </w:rPr>
        <w:br/>
      </w:r>
      <w:r w:rsidRPr="00A846FB">
        <w:rPr>
          <w:rFonts w:eastAsia="Times New Roman"/>
          <w:bCs/>
          <w:szCs w:val="28"/>
          <w:lang w:eastAsia="ru-RU"/>
        </w:rPr>
        <w:t>по пожарной безопасности.</w:t>
      </w:r>
    </w:p>
    <w:p w14:paraId="50061C82" w14:textId="158074A1" w:rsidR="00A91C01" w:rsidRDefault="00A91C01" w:rsidP="00A07FA0">
      <w:pPr>
        <w:rPr>
          <w:rFonts w:eastAsia="Times New Roman"/>
          <w:b/>
          <w:sz w:val="24"/>
          <w:szCs w:val="24"/>
        </w:rPr>
      </w:pPr>
    </w:p>
    <w:p w14:paraId="7C071050" w14:textId="072D1796" w:rsidR="00A91C01" w:rsidRDefault="00A91C01" w:rsidP="00A07FA0">
      <w:pPr>
        <w:rPr>
          <w:rFonts w:eastAsia="Times New Roman"/>
          <w:b/>
          <w:sz w:val="24"/>
          <w:szCs w:val="24"/>
        </w:rPr>
      </w:pPr>
    </w:p>
    <w:p w14:paraId="465C9481" w14:textId="77777777" w:rsidR="00A91C01" w:rsidRPr="001A56B6" w:rsidRDefault="00A91C01" w:rsidP="00A91C01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Информацию предоставил</w:t>
      </w:r>
      <w:r w:rsidRPr="001A56B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помощник</w:t>
      </w:r>
      <w:r w:rsidRPr="001A56B6">
        <w:rPr>
          <w:b/>
          <w:bCs/>
          <w:i/>
          <w:iCs/>
        </w:rPr>
        <w:t xml:space="preserve"> Петровск-Забайкальского межр</w:t>
      </w:r>
      <w:r>
        <w:rPr>
          <w:b/>
          <w:bCs/>
          <w:i/>
          <w:iCs/>
        </w:rPr>
        <w:t>айонного прокурора Доржо Доржиев.</w:t>
      </w:r>
    </w:p>
    <w:p w14:paraId="67EE91CF" w14:textId="77777777" w:rsidR="00A91C01" w:rsidRPr="00C056C3" w:rsidRDefault="00A91C01" w:rsidP="00A07FA0">
      <w:pPr>
        <w:rPr>
          <w:rFonts w:eastAsia="Times New Roman"/>
          <w:b/>
          <w:sz w:val="24"/>
          <w:szCs w:val="24"/>
        </w:rPr>
      </w:pPr>
    </w:p>
    <w:sectPr w:rsidR="00A91C01" w:rsidRPr="00C0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D38"/>
    <w:multiLevelType w:val="hybridMultilevel"/>
    <w:tmpl w:val="0284C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B6"/>
    <w:rsid w:val="000F253A"/>
    <w:rsid w:val="0015113B"/>
    <w:rsid w:val="001A56B6"/>
    <w:rsid w:val="001F4615"/>
    <w:rsid w:val="00226135"/>
    <w:rsid w:val="00335228"/>
    <w:rsid w:val="003A191D"/>
    <w:rsid w:val="005B263D"/>
    <w:rsid w:val="005E3510"/>
    <w:rsid w:val="0077309F"/>
    <w:rsid w:val="00933E99"/>
    <w:rsid w:val="00A07FA0"/>
    <w:rsid w:val="00A5607A"/>
    <w:rsid w:val="00A91C01"/>
    <w:rsid w:val="00B76B7A"/>
    <w:rsid w:val="00BE1BFF"/>
    <w:rsid w:val="00C056C3"/>
    <w:rsid w:val="00CD0985"/>
    <w:rsid w:val="00D049FF"/>
    <w:rsid w:val="00D10E94"/>
    <w:rsid w:val="00E5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F888"/>
  <w15:chartTrackingRefBased/>
  <w15:docId w15:val="{D9E75A12-2FC9-4DDB-BE56-0F50E813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6135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1A56B6"/>
    <w:pPr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56B6"/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1A56B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6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6135"/>
    <w:rPr>
      <w:rFonts w:eastAsia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26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1B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AE9293170EC08B2DEAB3BD84B56C6351A6C133ED4E46BE6E9443ADBABBE4E7B49C6253473B3D30BF559F67FB9F911AA18AF66AF0A5156EODB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Доржиев Доржо Булатович</cp:lastModifiedBy>
  <cp:revision>2</cp:revision>
  <cp:lastPrinted>2021-08-03T08:32:00Z</cp:lastPrinted>
  <dcterms:created xsi:type="dcterms:W3CDTF">2021-12-29T04:00:00Z</dcterms:created>
  <dcterms:modified xsi:type="dcterms:W3CDTF">2021-12-29T04:00:00Z</dcterms:modified>
</cp:coreProperties>
</file>